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bookmarkStart w:id="0" w:name="_GoBack"/>
      <w:bookmarkEnd w:id="0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    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Jövő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évtől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szociális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segélyt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pótlékot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felváltja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proofErr w:type="gram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proofErr w:type="gram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inklúziós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minimumjövedelem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(VMI) 2024. </w:t>
      </w:r>
      <w:proofErr w:type="spellStart"/>
      <w:proofErr w:type="gram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január</w:t>
      </w:r>
      <w:proofErr w:type="spellEnd"/>
      <w:proofErr w:type="gram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1-jétől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szociális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segélyt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pótlékot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felváltja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inklúziós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minimum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jövedelem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.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új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rendelkezések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értelmében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2023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decemberé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>től</w:t>
      </w:r>
      <w:proofErr w:type="spell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1C1E21"/>
          <w:sz w:val="23"/>
          <w:szCs w:val="23"/>
        </w:rPr>
        <w:t>kezdődően</w:t>
      </w:r>
      <w:proofErr w:type="spell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1C1E21"/>
          <w:sz w:val="23"/>
          <w:szCs w:val="23"/>
        </w:rPr>
        <w:t>azok</w:t>
      </w:r>
      <w:proofErr w:type="spell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1C1E21"/>
          <w:sz w:val="23"/>
          <w:szCs w:val="23"/>
        </w:rPr>
        <w:t>akosfalvi</w:t>
      </w:r>
      <w:proofErr w:type="spell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lakhellyel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vagy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tartózkodási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hellyel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rendelkező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személyek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akik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jelenleg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szociális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segélyben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/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vagy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pótlékban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részesülnek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valamint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azok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is,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akik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megfelelnek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jogszabályban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előírt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feltételeknek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inklúziós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minimumjövedelemre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igényl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>ést</w:t>
      </w:r>
      <w:proofErr w:type="spell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1C1E21"/>
          <w:sz w:val="23"/>
          <w:szCs w:val="23"/>
        </w:rPr>
        <w:t>nyújthatnak</w:t>
      </w:r>
      <w:proofErr w:type="spell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be </w:t>
      </w:r>
      <w:proofErr w:type="spellStart"/>
      <w:r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1C1E21"/>
          <w:sz w:val="23"/>
          <w:szCs w:val="23"/>
        </w:rPr>
        <w:t>akosfalvi</w:t>
      </w:r>
      <w:proofErr w:type="spell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Polgármesteri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Hivatal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Szociális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Segély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Gyámhatósági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Osztályához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hétfőn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kedden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csütörtökön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pénteken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10-13,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szerdán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10-17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óra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között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.</w:t>
      </w:r>
    </w:p>
    <w:p w:rsid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inklúziós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minimumjövedelem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állam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által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minimális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életszínvonal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biztosítása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valamint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gyermekek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elszegényedésének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megelőzése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oktatási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rendszerben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való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részvételük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ösztönzése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érdekében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nyújtott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pénzügyi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támogatás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amely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két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összetevőből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áll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: a)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felzárkóztatási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(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inklúziós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)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támogatás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–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családok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esetében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havi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275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lejnél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illetve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legalább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65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éves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egyedülálló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személy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esetében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havi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400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lejnél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alacsonyabb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jövedelem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esetén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nyújtott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pénzügyi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támogatás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napi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létszükséglet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biztosítása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érdekében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; b)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gyermekes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családoknak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nyújtott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támogatás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– a 700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lej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/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hó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alatti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jövedelemmel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rendelkező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családoknak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nyújtott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pénzügyi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támogatás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amelyek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eltartásában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egy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vagy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több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18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év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alatti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gyermek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van,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gyermekek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elszegényedésének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megelőzése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oktatási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rendszerben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való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részvételük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ösztönzése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érdekében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.</w:t>
      </w:r>
    </w:p>
    <w:p w:rsid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VMI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hatályba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lépésével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azaz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2024. </w:t>
      </w:r>
      <w:proofErr w:type="spellStart"/>
      <w:proofErr w:type="gram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január</w:t>
      </w:r>
      <w:proofErr w:type="spellEnd"/>
      <w:proofErr w:type="gram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1-jén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szociális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segély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pótlék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megszűnik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de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idei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év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végéig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meglévő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szociális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támogatások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érvényben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maradnak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. </w:t>
      </w:r>
      <w:proofErr w:type="spellStart"/>
      <w:proofErr w:type="gram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proofErr w:type="gram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inklúziós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minimumjövedelem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igényléséhez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szükséges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dokumentumok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következők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:</w:t>
      </w:r>
    </w:p>
    <w:p w:rsid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-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Kérvény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(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szabványos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formanyomtatvány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); -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Saját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felelősségre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tett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nyilatkozat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; </w:t>
      </w:r>
    </w:p>
    <w:p w:rsid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-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Fizetési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kötelezettségvállalás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(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olyan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esetekre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amikor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jogosultságot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tévesen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ítélték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oda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);</w:t>
      </w:r>
    </w:p>
    <w:p w:rsid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-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kérelmező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családtagok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személyi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igazolványa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; </w:t>
      </w:r>
    </w:p>
    <w:p w:rsid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-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Igazolás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valamennyi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jövedelemforrásról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;</w:t>
      </w:r>
    </w:p>
    <w:p w:rsid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-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Születési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anyakönyvi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kivonat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proofErr w:type="gram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minden</w:t>
      </w:r>
      <w:proofErr w:type="spellEnd"/>
      <w:proofErr w:type="gram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egyes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gyermek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esetében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; </w:t>
      </w:r>
    </w:p>
    <w:p w:rsid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-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Halotti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anyakönyvi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kivonat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proofErr w:type="gram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minden</w:t>
      </w:r>
      <w:proofErr w:type="spellEnd"/>
      <w:proofErr w:type="gram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elhunyt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családtag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esetében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; </w:t>
      </w:r>
    </w:p>
    <w:p w:rsid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- A 3-16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éves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gyermekek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beiskolázásának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igazolása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; </w:t>
      </w:r>
    </w:p>
    <w:p w:rsid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-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kérelmező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családja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helyzetére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vonatkozó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egyéb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dokumentumok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(pl.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örökbefogadás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nevelőszülőség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gyámság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/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vagyonügyi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képviselő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eltűntnek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nyilvánított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előzetes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letartoztatásban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lévő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vagy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szabadságvesztés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büntetését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töltő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házastárs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stb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.) </w:t>
      </w:r>
    </w:p>
    <w:p w:rsid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spellStart"/>
      <w:proofErr w:type="gram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proofErr w:type="gram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inklúziós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minimumjövedelemben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részesülő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munkaképes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személyek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kötelesek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havonta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közmunkát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végezni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területi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munkaügyi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hivatalokon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keresztül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munkát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keresni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igazolni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hogy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ezeket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megtették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. </w:t>
      </w:r>
    </w:p>
    <w:p w:rsid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Amennyiben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kedvezményezetteknek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gyermekeik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vannak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proofErr w:type="gram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azt</w:t>
      </w:r>
      <w:proofErr w:type="spellEnd"/>
      <w:proofErr w:type="gram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is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igazolniuk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kell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hogy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azok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oktatási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intézménybe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járnak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.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Azon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családok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esetében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ahol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egyes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családtagok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jövedelme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havi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275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lej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alatt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van,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maximális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támogatás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428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lej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lesz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;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egyszülős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családok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esetében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480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lejre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emelkedik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.</w:t>
      </w:r>
    </w:p>
    <w:p w:rsid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Ha </w:t>
      </w:r>
      <w:proofErr w:type="spellStart"/>
      <w:proofErr w:type="gram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proofErr w:type="gram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egyes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családtagok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jövedelme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meghaladja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 275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lejt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de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nem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haladja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meg a 700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lejt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a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maximálisan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kapott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összeg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kétszülős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családok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esetében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340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lej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egyszülős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családok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esetében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pedig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430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lej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. </w:t>
      </w:r>
    </w:p>
    <w:p w:rsidR="002E2FF2" w:rsidRPr="002E2FF2" w:rsidRDefault="002E2FF2" w:rsidP="002E2FF2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Az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inklúziós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minimumjövedelem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kérelmezéséhez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szüksé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>ges</w:t>
      </w:r>
      <w:proofErr w:type="spell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1C1E21"/>
          <w:sz w:val="23"/>
          <w:szCs w:val="23"/>
        </w:rPr>
        <w:t>formanyomtatványok</w:t>
      </w:r>
      <w:proofErr w:type="spell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proofErr w:type="gramStart"/>
      <w:r>
        <w:rPr>
          <w:rFonts w:ascii="inherit" w:eastAsia="Times New Roman" w:hAnsi="inherit" w:cs="Segoe UI Historic"/>
          <w:color w:val="1C1E21"/>
          <w:sz w:val="23"/>
          <w:szCs w:val="23"/>
        </w:rPr>
        <w:t>akosfalvi</w:t>
      </w:r>
      <w:proofErr w:type="spell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község</w:t>
      </w:r>
      <w:proofErr w:type="spellEnd"/>
      <w:proofErr w:type="gram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Polgármesteri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Hivatal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Szociális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Segély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és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Gyámhatósági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Osztályán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igényelhetők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,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ugyanitt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nyújtanak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bővebb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spellStart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>tájékoztatást</w:t>
      </w:r>
      <w:proofErr w:type="spellEnd"/>
      <w:r w:rsidRPr="002E2FF2">
        <w:rPr>
          <w:rFonts w:ascii="inherit" w:eastAsia="Times New Roman" w:hAnsi="inherit" w:cs="Segoe UI Historic"/>
          <w:color w:val="1C1E21"/>
          <w:sz w:val="23"/>
          <w:szCs w:val="23"/>
        </w:rPr>
        <w:t xml:space="preserve"> is.</w:t>
      </w:r>
    </w:p>
    <w:p w:rsidR="001600D5" w:rsidRDefault="001600D5"/>
    <w:sectPr w:rsidR="0016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F2"/>
    <w:rsid w:val="001600D5"/>
    <w:rsid w:val="002E2FF2"/>
    <w:rsid w:val="0090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07524-C207-46C4-B2D8-99347D6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1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9514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2023-12-07T06:43:00Z</dcterms:created>
  <dcterms:modified xsi:type="dcterms:W3CDTF">2023-12-07T06:43:00Z</dcterms:modified>
</cp:coreProperties>
</file>