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CF53" w14:textId="77777777" w:rsidR="002F4C69" w:rsidRPr="0088510D" w:rsidRDefault="002F4C69" w:rsidP="002F4C69">
      <w:pPr>
        <w:pStyle w:val="NoSpacing"/>
        <w:jc w:val="both"/>
        <w:rPr>
          <w:rFonts w:ascii="Tahoma" w:hAnsi="Tahoma" w:cs="Tahoma"/>
          <w:lang w:val="en-US"/>
        </w:rPr>
      </w:pPr>
      <w:r w:rsidRPr="0088510D">
        <w:rPr>
          <w:rFonts w:ascii="Tahoma" w:hAnsi="Tahoma" w:cs="Tahoma"/>
        </w:rPr>
        <w:t>ROMANIA</w:t>
      </w:r>
    </w:p>
    <w:p w14:paraId="4B2A9D6A" w14:textId="77777777" w:rsidR="0088510D" w:rsidRPr="0088510D" w:rsidRDefault="002F4C69" w:rsidP="002F4C69">
      <w:pPr>
        <w:pStyle w:val="NoSpacing"/>
        <w:jc w:val="both"/>
        <w:rPr>
          <w:rFonts w:ascii="Tahoma" w:hAnsi="Tahoma" w:cs="Tahoma"/>
        </w:rPr>
      </w:pPr>
      <w:r w:rsidRPr="0088510D">
        <w:rPr>
          <w:rFonts w:ascii="Tahoma" w:hAnsi="Tahoma" w:cs="Tahoma"/>
        </w:rPr>
        <w:t>JUDEŢUL MUREŞ</w:t>
      </w:r>
      <w:r w:rsidRPr="0088510D">
        <w:rPr>
          <w:rFonts w:ascii="Tahoma" w:hAnsi="Tahoma" w:cs="Tahoma"/>
        </w:rPr>
        <w:tab/>
      </w:r>
    </w:p>
    <w:p w14:paraId="22E8182F" w14:textId="77777777" w:rsidR="0088510D" w:rsidRPr="0088510D" w:rsidRDefault="0088510D" w:rsidP="002F4C69">
      <w:pPr>
        <w:pStyle w:val="NoSpacing"/>
        <w:jc w:val="both"/>
        <w:rPr>
          <w:rFonts w:ascii="Tahoma" w:hAnsi="Tahoma" w:cs="Tahoma"/>
        </w:rPr>
      </w:pPr>
      <w:r w:rsidRPr="0088510D">
        <w:rPr>
          <w:rFonts w:ascii="Tahoma" w:hAnsi="Tahoma" w:cs="Tahoma"/>
        </w:rPr>
        <w:t>COMUNA ACĂȚARI</w:t>
      </w:r>
    </w:p>
    <w:p w14:paraId="63E9D04E" w14:textId="77777777" w:rsidR="0088510D" w:rsidRPr="0088510D" w:rsidRDefault="0088510D" w:rsidP="002F4C69">
      <w:pPr>
        <w:pStyle w:val="NoSpacing"/>
        <w:jc w:val="both"/>
        <w:rPr>
          <w:rFonts w:ascii="Tahoma" w:hAnsi="Tahoma" w:cs="Tahoma"/>
        </w:rPr>
      </w:pPr>
      <w:r w:rsidRPr="0088510D">
        <w:rPr>
          <w:rFonts w:ascii="Tahoma" w:hAnsi="Tahoma" w:cs="Tahoma"/>
        </w:rPr>
        <w:t>CONSILIUL LOCAL</w:t>
      </w:r>
    </w:p>
    <w:p w14:paraId="59D4224B" w14:textId="2194222E" w:rsidR="002F4C69" w:rsidRDefault="002F4C69" w:rsidP="002F4C69">
      <w:pPr>
        <w:pStyle w:val="NoSpacing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      </w:t>
      </w:r>
    </w:p>
    <w:p w14:paraId="3A347CED" w14:textId="04037EE3" w:rsidR="002F4C69" w:rsidRDefault="002F4C69" w:rsidP="002F4C69">
      <w:pPr>
        <w:pStyle w:val="NoSpacing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H O T Ă R Â R E</w:t>
      </w:r>
      <w:r w:rsidR="0088510D">
        <w:rPr>
          <w:rFonts w:ascii="Tahoma" w:hAnsi="Tahoma" w:cs="Tahoma"/>
          <w:sz w:val="28"/>
          <w:szCs w:val="28"/>
          <w:u w:val="single"/>
        </w:rPr>
        <w:t xml:space="preserve"> A NR.6</w:t>
      </w:r>
    </w:p>
    <w:p w14:paraId="4512F9BC" w14:textId="2BD77C61" w:rsidR="0088510D" w:rsidRDefault="0088510D" w:rsidP="002F4C69">
      <w:pPr>
        <w:pStyle w:val="NoSpacing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26 ianuarie 2023</w:t>
      </w:r>
    </w:p>
    <w:p w14:paraId="0AA9563C" w14:textId="77777777" w:rsidR="002F4C69" w:rsidRDefault="002F4C69" w:rsidP="002F4C69">
      <w:pPr>
        <w:pStyle w:val="NoSpacing"/>
        <w:jc w:val="center"/>
        <w:rPr>
          <w:rFonts w:ascii="Tahoma" w:hAnsi="Tahoma" w:cs="Tahoma"/>
          <w:sz w:val="28"/>
          <w:szCs w:val="28"/>
          <w:u w:val="single"/>
        </w:rPr>
      </w:pPr>
      <w:bookmarkStart w:id="0" w:name="_Hlk125011642"/>
      <w:r>
        <w:rPr>
          <w:rFonts w:ascii="Tahoma" w:hAnsi="Tahoma" w:cs="Tahoma"/>
          <w:sz w:val="28"/>
          <w:szCs w:val="28"/>
          <w:u w:val="single"/>
        </w:rPr>
        <w:t>privind aprobarea  Regulamentului de ordine  interioară  (ROI) al   SC ”TUTTI WELLNESS” S.R.L</w:t>
      </w:r>
      <w:r>
        <w:rPr>
          <w:rFonts w:ascii="Tahoma" w:hAnsi="Tahoma" w:cs="Tahoma"/>
          <w:sz w:val="28"/>
          <w:szCs w:val="28"/>
          <w:u w:val="single"/>
          <w:lang w:val="en-US"/>
        </w:rPr>
        <w:t xml:space="preserve"> </w:t>
      </w:r>
    </w:p>
    <w:bookmarkEnd w:id="0"/>
    <w:p w14:paraId="1D5DEFE0" w14:textId="77777777" w:rsidR="002F4C69" w:rsidRDefault="002F4C69" w:rsidP="002F4C69">
      <w:pPr>
        <w:pStyle w:val="NoSpacing"/>
        <w:jc w:val="both"/>
        <w:rPr>
          <w:rFonts w:ascii="Tahoma" w:hAnsi="Tahoma" w:cs="Tahoma"/>
          <w:sz w:val="28"/>
          <w:szCs w:val="28"/>
          <w:u w:val="single"/>
        </w:rPr>
      </w:pPr>
    </w:p>
    <w:p w14:paraId="37C82111" w14:textId="1DC94ABC" w:rsidR="002F4C69" w:rsidRDefault="002F4C69" w:rsidP="002F4C69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88510D">
        <w:rPr>
          <w:rFonts w:ascii="Tahoma" w:hAnsi="Tahoma" w:cs="Tahoma"/>
        </w:rPr>
        <w:t>Consiliul local al comunei Acățari</w:t>
      </w:r>
      <w:r>
        <w:rPr>
          <w:rFonts w:ascii="Tahoma" w:hAnsi="Tahoma" w:cs="Tahoma"/>
        </w:rPr>
        <w:t>;</w:t>
      </w:r>
    </w:p>
    <w:p w14:paraId="13A967F7" w14:textId="77777777" w:rsidR="002F4C69" w:rsidRDefault="002F4C69" w:rsidP="002F4C69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Văzând  referatul de aprobare  a Primarului comunei Acățari nr.436/2023 , și raportul  compartimentului de resort  nr.444/2023;</w:t>
      </w:r>
    </w:p>
    <w:p w14:paraId="65061996" w14:textId="77777777" w:rsidR="002F4C69" w:rsidRDefault="002F4C69" w:rsidP="002F4C69">
      <w:pPr>
        <w:pStyle w:val="NoSpacing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Având în vedere Hotărârea Consiliului Local nr.13 din 30 martie 2020, privind înființarea societăți comerciale cu răspundere limitată ”  SC ”TUTTI WELLNESS” S.R.L</w:t>
      </w:r>
      <w:r>
        <w:rPr>
          <w:rFonts w:ascii="Tahoma" w:hAnsi="Tahoma" w:cs="Tahoma"/>
          <w:lang w:val="en-US"/>
        </w:rPr>
        <w:t xml:space="preserve"> ,</w:t>
      </w:r>
      <w:r>
        <w:rPr>
          <w:rFonts w:ascii="Tahoma" w:hAnsi="Tahoma" w:cs="Tahoma"/>
        </w:rPr>
        <w:t>de drept privat și interes local,având ca asociat unic  comuna Acățari, respectiv Hotărârea Consiliului Local nr. 40 din 22 iunie 2020, privind aprobarea Regulamentului de organizare și funcționare a Casei de tineret cu piscină;</w:t>
      </w:r>
    </w:p>
    <w:p w14:paraId="36108BCD" w14:textId="77777777" w:rsidR="002F4C69" w:rsidRDefault="002F4C69" w:rsidP="002F4C69">
      <w:pPr>
        <w:pStyle w:val="NoSpacing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Având în vedere prevederile:</w:t>
      </w:r>
    </w:p>
    <w:p w14:paraId="33CFF810" w14:textId="77777777" w:rsidR="002F4C69" w:rsidRPr="0088510D" w:rsidRDefault="002F4C69" w:rsidP="002F4C69">
      <w:pPr>
        <w:pStyle w:val="NoSpacing"/>
        <w:ind w:firstLine="720"/>
        <w:jc w:val="both"/>
        <w:rPr>
          <w:rStyle w:val="do1"/>
          <w:rFonts w:ascii="Tahoma" w:hAnsi="Tahoma" w:cs="Tahoma"/>
          <w:b w:val="0"/>
          <w:bCs w:val="0"/>
          <w:sz w:val="24"/>
          <w:szCs w:val="24"/>
        </w:rPr>
      </w:pPr>
      <w:r w:rsidRPr="0088510D">
        <w:rPr>
          <w:rStyle w:val="do1"/>
          <w:rFonts w:ascii="Tahoma" w:hAnsi="Tahoma" w:cs="Tahoma"/>
          <w:b w:val="0"/>
          <w:bCs w:val="0"/>
          <w:sz w:val="24"/>
          <w:szCs w:val="24"/>
        </w:rPr>
        <w:t xml:space="preserve">Legii nr. </w:t>
      </w:r>
      <w:hyperlink r:id="rId5" w:tooltip="ABROGATA - privind societatile comerciale - Republicare (act publicat in M.Of. 33 din 29-ian-1998)" w:history="1">
        <w:r w:rsidRPr="0088510D">
          <w:rPr>
            <w:rStyle w:val="Hyperlink"/>
            <w:rFonts w:ascii="Tahoma" w:hAnsi="Tahoma" w:cs="Tahoma"/>
            <w:color w:val="auto"/>
            <w:u w:val="none"/>
          </w:rPr>
          <w:t>31 din 16 noiembrie 1990</w:t>
        </w:r>
      </w:hyperlink>
      <w:r w:rsidRPr="0088510D">
        <w:rPr>
          <w:rStyle w:val="do1"/>
          <w:rFonts w:ascii="Tahoma" w:hAnsi="Tahoma" w:cs="Tahoma"/>
          <w:b w:val="0"/>
          <w:bCs w:val="0"/>
          <w:sz w:val="24"/>
          <w:szCs w:val="24"/>
        </w:rPr>
        <w:t>, privind societăţile comerciale – Republicată,cu modificările și completările ulterioare,</w:t>
      </w:r>
    </w:p>
    <w:p w14:paraId="4C6C4751" w14:textId="77777777" w:rsidR="002F4C69" w:rsidRPr="0088510D" w:rsidRDefault="002F4C69" w:rsidP="002F4C69">
      <w:pPr>
        <w:pStyle w:val="NoSpacing"/>
        <w:ind w:firstLine="720"/>
        <w:jc w:val="both"/>
        <w:rPr>
          <w:rStyle w:val="do1"/>
          <w:rFonts w:ascii="Tahoma" w:hAnsi="Tahoma" w:cs="Tahoma"/>
          <w:b w:val="0"/>
          <w:bCs w:val="0"/>
          <w:sz w:val="24"/>
          <w:szCs w:val="24"/>
        </w:rPr>
      </w:pPr>
      <w:r w:rsidRPr="0088510D">
        <w:rPr>
          <w:rStyle w:val="do1"/>
          <w:rFonts w:ascii="Tahoma" w:hAnsi="Tahoma" w:cs="Tahoma"/>
          <w:b w:val="0"/>
          <w:bCs w:val="0"/>
          <w:sz w:val="24"/>
          <w:szCs w:val="24"/>
        </w:rPr>
        <w:t>Legii nr. 53 din 24 ianuarie 2003 (CODUL MUNCII) - Republicată,cu modificările și completările ulterioare,</w:t>
      </w:r>
    </w:p>
    <w:p w14:paraId="70F8CF88" w14:textId="77777777" w:rsidR="002F4C69" w:rsidRDefault="002F4C69" w:rsidP="002F4C69">
      <w:pPr>
        <w:pStyle w:val="NoSpacing"/>
        <w:ind w:firstLine="720"/>
        <w:jc w:val="both"/>
      </w:pPr>
      <w:r>
        <w:rPr>
          <w:rFonts w:ascii="Tahoma" w:hAnsi="Tahoma" w:cs="Tahoma"/>
        </w:rPr>
        <w:t>Ținând cont de:</w:t>
      </w:r>
    </w:p>
    <w:p w14:paraId="143E7DD5" w14:textId="77777777" w:rsidR="002F4C69" w:rsidRDefault="002F4C69" w:rsidP="002F4C69">
      <w:pPr>
        <w:pStyle w:val="NoSpacing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O.G. nr. 21/1992 privind protecția consumatorilor, republicată, cu modificările și completările ulterioare;</w:t>
      </w:r>
    </w:p>
    <w:p w14:paraId="3C6E1DBC" w14:textId="77777777" w:rsidR="002F4C69" w:rsidRDefault="002F4C69" w:rsidP="002F4C69">
      <w:pPr>
        <w:pStyle w:val="NoSpacing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O.G. nr.2/2001 privind regimul juridic al convențiilor, cu modificările și completările ulterioare;</w:t>
      </w:r>
    </w:p>
    <w:p w14:paraId="67778877" w14:textId="77777777" w:rsidR="002F4C69" w:rsidRDefault="002F4C69" w:rsidP="002F4C69">
      <w:pPr>
        <w:pStyle w:val="NoSpacing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În conformitate cu art. 5 alin (1) lit. a), art.27 și art 30. din Legea  nr.273/2006 privind finanțele publice locale, modificată și completată,</w:t>
      </w:r>
    </w:p>
    <w:p w14:paraId="6FBB2EE5" w14:textId="77777777" w:rsidR="002F4C69" w:rsidRDefault="002F4C69" w:rsidP="002F4C69">
      <w:pPr>
        <w:pStyle w:val="NoSpacing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Văzând prevederile art.129, alin.(2),lit.”a” din </w:t>
      </w:r>
      <w:r>
        <w:rPr>
          <w:rFonts w:ascii="Tahoma" w:hAnsi="Tahoma" w:cs="Tahoma"/>
          <w:bCs/>
        </w:rPr>
        <w:t>Ordonanța de Urgență  nr. 57 din 3 iulie 2019, privind Codul administrativ,</w:t>
      </w:r>
    </w:p>
    <w:p w14:paraId="7B02F615" w14:textId="77777777" w:rsidR="002F4C69" w:rsidRDefault="002F4C69" w:rsidP="002F4C69">
      <w:pPr>
        <w:pStyle w:val="NoSpacing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În conformitate cu  prevederile Legii nr.52/2003 ,privind transparența decizionalã în administrația publicã, republicatã, cu modificările și  completările ulterioare,</w:t>
      </w:r>
    </w:p>
    <w:p w14:paraId="39C081F5" w14:textId="7AE6D0FD" w:rsidR="0088510D" w:rsidRPr="0088510D" w:rsidRDefault="002F4C69" w:rsidP="0088510D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ab/>
      </w:r>
      <w:r w:rsidR="0088510D" w:rsidRPr="0088510D">
        <w:rPr>
          <w:rFonts w:ascii="Tahoma" w:hAnsi="Tahoma" w:cs="Tahoma"/>
          <w:color w:val="000000"/>
          <w:sz w:val="24"/>
          <w:szCs w:val="24"/>
          <w:lang w:eastAsia="en-GB"/>
        </w:rPr>
        <w:t xml:space="preserve">În  temeiul  art.196,alin.(1),lit.”a”, coroborat cu prevederile art.243,alin.(1),lit. ”a” din OUG nr.57/2019, privind Codul  Administrativ </w:t>
      </w:r>
      <w:r w:rsidR="0088510D" w:rsidRPr="0088510D">
        <w:rPr>
          <w:rFonts w:ascii="Tahoma" w:hAnsi="Tahoma" w:cs="Tahoma"/>
          <w:color w:val="000000"/>
          <w:sz w:val="24"/>
          <w:szCs w:val="24"/>
        </w:rPr>
        <w:t>cu modificările și  completările ulterioare;</w:t>
      </w:r>
      <w:r w:rsidR="0088510D" w:rsidRPr="0088510D">
        <w:rPr>
          <w:rFonts w:ascii="Tahoma" w:hAnsi="Tahoma" w:cs="Tahoma"/>
          <w:sz w:val="24"/>
          <w:szCs w:val="24"/>
        </w:rPr>
        <w:tab/>
      </w:r>
    </w:p>
    <w:p w14:paraId="500B0ECF" w14:textId="03EC76BF" w:rsidR="002F4C69" w:rsidRPr="0088510D" w:rsidRDefault="0088510D" w:rsidP="0088510D">
      <w:pPr>
        <w:rPr>
          <w:rFonts w:ascii="Tahoma" w:hAnsi="Tahoma" w:cs="Tahoma"/>
          <w:color w:val="000000"/>
          <w:sz w:val="24"/>
          <w:szCs w:val="24"/>
          <w:lang w:eastAsia="en-GB"/>
        </w:rPr>
      </w:pPr>
      <w:r w:rsidRPr="0088510D">
        <w:rPr>
          <w:rFonts w:ascii="Tahoma" w:hAnsi="Tahoma" w:cs="Tahoma"/>
          <w:color w:val="000000"/>
          <w:sz w:val="24"/>
          <w:szCs w:val="24"/>
          <w:lang w:eastAsia="en-GB"/>
        </w:rPr>
        <w:tab/>
      </w:r>
      <w:r w:rsidRPr="0088510D">
        <w:rPr>
          <w:rFonts w:ascii="Tahoma" w:hAnsi="Tahoma" w:cs="Tahoma"/>
          <w:color w:val="000000"/>
          <w:sz w:val="24"/>
          <w:szCs w:val="24"/>
          <w:lang w:eastAsia="en-GB"/>
        </w:rPr>
        <w:tab/>
        <w:t>H o t ă r â ș t e:</w:t>
      </w:r>
    </w:p>
    <w:p w14:paraId="5343EA66" w14:textId="77777777" w:rsidR="002F4C69" w:rsidRDefault="002F4C69" w:rsidP="002F4C69">
      <w:pPr>
        <w:pStyle w:val="NoSpacing"/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</w:rPr>
        <w:t>Art.1.Se aprobă  Regulamentul de ordine  interioară  (ROI)  al   SC ”TUTTI WELLNESS” S.R.L</w:t>
      </w:r>
      <w:r>
        <w:rPr>
          <w:rFonts w:ascii="Tahoma" w:hAnsi="Tahoma" w:cs="Tahoma"/>
          <w:lang w:val="en-US"/>
        </w:rPr>
        <w:t xml:space="preserve">  </w:t>
      </w:r>
      <w:r>
        <w:rPr>
          <w:rFonts w:ascii="Tahoma" w:hAnsi="Tahoma" w:cs="Tahoma"/>
        </w:rPr>
        <w:t>, conform anexei,care fac parte integrantă din prezenta.</w:t>
      </w:r>
    </w:p>
    <w:p w14:paraId="6F8424AB" w14:textId="77777777" w:rsidR="002F4C69" w:rsidRDefault="002F4C69" w:rsidP="002F4C69">
      <w:pPr>
        <w:pStyle w:val="NoSpacing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Art.2.Îndeplinirea prevederilor Regulamentului se încredințează administratorului public al comunei,viceprimarului comunei și administratorului SC Tutti Welness SRL.</w:t>
      </w:r>
    </w:p>
    <w:p w14:paraId="3B7F9740" w14:textId="77777777" w:rsidR="002F4C69" w:rsidRDefault="002F4C69" w:rsidP="002F4C69">
      <w:pPr>
        <w:pStyle w:val="NoSpacing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Art.3.Prevederile prezentei se aduce la cunoștință publică,conform prevederilor legale și se comunică cu:</w:t>
      </w:r>
    </w:p>
    <w:p w14:paraId="28DA5814" w14:textId="77777777" w:rsidR="002F4C69" w:rsidRDefault="002F4C69" w:rsidP="002F4C6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Instituția Prefectului-jud.Mureș</w:t>
      </w:r>
    </w:p>
    <w:p w14:paraId="5B71CB55" w14:textId="77777777" w:rsidR="002F4C69" w:rsidRDefault="002F4C69" w:rsidP="002F4C6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Primarul comunei Acățari</w:t>
      </w:r>
    </w:p>
    <w:p w14:paraId="37927470" w14:textId="77777777" w:rsidR="002F4C69" w:rsidRDefault="002F4C69" w:rsidP="002F4C6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Administrator SC Tutti Welness SRL.</w:t>
      </w:r>
    </w:p>
    <w:p w14:paraId="66C88192" w14:textId="7B41A421" w:rsidR="0061330D" w:rsidRDefault="0061330D"/>
    <w:p w14:paraId="324E211E" w14:textId="77777777" w:rsidR="0088510D" w:rsidRPr="0088510D" w:rsidRDefault="0088510D" w:rsidP="0088510D">
      <w:pPr>
        <w:pStyle w:val="NoSpacing"/>
        <w:rPr>
          <w:rFonts w:ascii="Tahoma" w:hAnsi="Tahoma" w:cs="Tahoma"/>
          <w:sz w:val="28"/>
          <w:szCs w:val="28"/>
          <w:lang w:eastAsia="en-GB"/>
        </w:rPr>
      </w:pPr>
      <w:r w:rsidRPr="0088510D">
        <w:rPr>
          <w:rFonts w:ascii="Tahoma" w:hAnsi="Tahoma" w:cs="Tahoma"/>
          <w:sz w:val="28"/>
          <w:szCs w:val="28"/>
        </w:rPr>
        <w:t xml:space="preserve">         </w:t>
      </w:r>
      <w:r w:rsidRPr="0088510D">
        <w:rPr>
          <w:rFonts w:ascii="Tahoma" w:hAnsi="Tahoma" w:cs="Tahoma"/>
          <w:sz w:val="28"/>
          <w:szCs w:val="28"/>
          <w:lang w:eastAsia="en-GB"/>
        </w:rPr>
        <w:t>Președinte de ședință,</w:t>
      </w:r>
    </w:p>
    <w:p w14:paraId="7A595A4E" w14:textId="7C7D0412" w:rsidR="0088510D" w:rsidRPr="0088510D" w:rsidRDefault="0088510D" w:rsidP="0088510D">
      <w:pPr>
        <w:pStyle w:val="NoSpacing"/>
        <w:rPr>
          <w:rFonts w:ascii="Tahoma" w:hAnsi="Tahoma" w:cs="Tahoma"/>
          <w:sz w:val="28"/>
          <w:szCs w:val="28"/>
          <w:lang w:eastAsia="en-GB"/>
        </w:rPr>
      </w:pPr>
      <w:r w:rsidRPr="0088510D">
        <w:rPr>
          <w:rFonts w:ascii="Tahoma" w:hAnsi="Tahoma" w:cs="Tahoma"/>
          <w:sz w:val="28"/>
          <w:szCs w:val="28"/>
          <w:lang w:eastAsia="en-GB"/>
        </w:rPr>
        <w:t xml:space="preserve">           Nagy Dalma-Imola</w:t>
      </w:r>
      <w:r w:rsidRPr="0088510D">
        <w:rPr>
          <w:rFonts w:ascii="Tahoma" w:hAnsi="Tahoma" w:cs="Tahoma"/>
          <w:sz w:val="28"/>
          <w:szCs w:val="28"/>
          <w:lang w:eastAsia="en-GB"/>
        </w:rPr>
        <w:tab/>
      </w:r>
      <w:r w:rsidRPr="0088510D">
        <w:rPr>
          <w:rFonts w:ascii="Tahoma" w:hAnsi="Tahoma" w:cs="Tahoma"/>
          <w:sz w:val="28"/>
          <w:szCs w:val="28"/>
          <w:lang w:eastAsia="en-GB"/>
        </w:rPr>
        <w:tab/>
      </w:r>
      <w:r w:rsidRPr="0088510D">
        <w:rPr>
          <w:rFonts w:ascii="Tahoma" w:hAnsi="Tahoma" w:cs="Tahoma"/>
          <w:sz w:val="28"/>
          <w:szCs w:val="28"/>
          <w:lang w:eastAsia="en-GB"/>
        </w:rPr>
        <w:tab/>
      </w:r>
      <w:r w:rsidRPr="0088510D">
        <w:rPr>
          <w:rFonts w:ascii="Tahoma" w:hAnsi="Tahoma" w:cs="Tahoma"/>
          <w:sz w:val="28"/>
          <w:szCs w:val="28"/>
          <w:lang w:eastAsia="en-GB"/>
        </w:rPr>
        <w:tab/>
      </w:r>
      <w:r w:rsidRPr="0088510D">
        <w:rPr>
          <w:rFonts w:ascii="Tahoma" w:hAnsi="Tahoma" w:cs="Tahoma"/>
          <w:sz w:val="28"/>
          <w:szCs w:val="28"/>
          <w:lang w:eastAsia="en-GB"/>
        </w:rPr>
        <w:tab/>
      </w:r>
      <w:r w:rsidRPr="0088510D">
        <w:rPr>
          <w:rFonts w:ascii="Tahoma" w:hAnsi="Tahoma" w:cs="Tahoma"/>
          <w:sz w:val="28"/>
          <w:szCs w:val="28"/>
          <w:lang w:eastAsia="en-GB"/>
        </w:rPr>
        <w:t xml:space="preserve">        </w:t>
      </w:r>
      <w:r>
        <w:rPr>
          <w:rFonts w:ascii="Tahoma" w:hAnsi="Tahoma" w:cs="Tahoma"/>
          <w:sz w:val="28"/>
          <w:szCs w:val="28"/>
          <w:lang w:eastAsia="en-GB"/>
        </w:rPr>
        <w:t xml:space="preserve"> </w:t>
      </w:r>
      <w:r w:rsidRPr="0088510D">
        <w:rPr>
          <w:rFonts w:ascii="Tahoma" w:hAnsi="Tahoma" w:cs="Tahoma"/>
          <w:sz w:val="28"/>
          <w:szCs w:val="28"/>
          <w:lang w:eastAsia="en-GB"/>
        </w:rPr>
        <w:t xml:space="preserve"> </w:t>
      </w:r>
      <w:r w:rsidRPr="0088510D">
        <w:rPr>
          <w:rFonts w:ascii="Tahoma" w:hAnsi="Tahoma" w:cs="Tahoma"/>
          <w:sz w:val="28"/>
          <w:szCs w:val="28"/>
        </w:rPr>
        <w:t>Contrasemnează,</w:t>
      </w:r>
    </w:p>
    <w:p w14:paraId="204280A6" w14:textId="4234A901" w:rsidR="0088510D" w:rsidRPr="0088510D" w:rsidRDefault="0088510D" w:rsidP="0088510D">
      <w:pPr>
        <w:pStyle w:val="NoSpacing"/>
        <w:ind w:left="7655" w:hanging="284"/>
        <w:rPr>
          <w:rFonts w:ascii="Tahoma" w:hAnsi="Tahoma" w:cs="Tahoma"/>
          <w:sz w:val="28"/>
          <w:szCs w:val="28"/>
        </w:rPr>
      </w:pPr>
      <w:r w:rsidRPr="0088510D">
        <w:rPr>
          <w:rFonts w:ascii="Tahoma" w:hAnsi="Tahoma" w:cs="Tahoma"/>
          <w:sz w:val="28"/>
          <w:szCs w:val="28"/>
        </w:rPr>
        <w:t>Secretar general</w:t>
      </w:r>
      <w:r w:rsidRPr="0088510D">
        <w:rPr>
          <w:rFonts w:ascii="Tahoma" w:hAnsi="Tahoma" w:cs="Tahoma"/>
          <w:sz w:val="28"/>
          <w:szCs w:val="28"/>
        </w:rPr>
        <w:t xml:space="preserve"> </w:t>
      </w:r>
      <w:r w:rsidRPr="0088510D">
        <w:rPr>
          <w:rFonts w:ascii="Tahoma" w:hAnsi="Tahoma" w:cs="Tahoma"/>
          <w:sz w:val="28"/>
          <w:szCs w:val="28"/>
        </w:rPr>
        <w:t xml:space="preserve"> </w:t>
      </w:r>
      <w:r w:rsidRPr="0088510D">
        <w:rPr>
          <w:rFonts w:ascii="Tahoma" w:hAnsi="Tahoma" w:cs="Tahoma"/>
          <w:sz w:val="28"/>
          <w:szCs w:val="28"/>
        </w:rPr>
        <w:t xml:space="preserve">                  </w:t>
      </w:r>
      <w:r>
        <w:rPr>
          <w:rFonts w:ascii="Tahoma" w:hAnsi="Tahoma" w:cs="Tahoma"/>
          <w:sz w:val="28"/>
          <w:szCs w:val="28"/>
        </w:rPr>
        <w:t xml:space="preserve">   </w:t>
      </w:r>
      <w:r w:rsidRPr="0088510D">
        <w:rPr>
          <w:rFonts w:ascii="Tahoma" w:hAnsi="Tahoma" w:cs="Tahoma"/>
          <w:sz w:val="28"/>
          <w:szCs w:val="28"/>
        </w:rPr>
        <w:t>Jozsa Ferenc</w:t>
      </w:r>
    </w:p>
    <w:sectPr w:rsidR="0088510D" w:rsidRPr="0088510D" w:rsidSect="0088510D">
      <w:pgSz w:w="11906" w:h="16838"/>
      <w:pgMar w:top="142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111B8"/>
    <w:multiLevelType w:val="hybridMultilevel"/>
    <w:tmpl w:val="0010C282"/>
    <w:lvl w:ilvl="0" w:tplc="1568AD3A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11190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69"/>
    <w:rsid w:val="002F4C69"/>
    <w:rsid w:val="0061330D"/>
    <w:rsid w:val="0088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BF6A2"/>
  <w15:chartTrackingRefBased/>
  <w15:docId w15:val="{3BD615A2-4FA0-446B-98EE-803ECDEF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C69"/>
    <w:pPr>
      <w:spacing w:after="200" w:line="276" w:lineRule="auto"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C6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F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1">
    <w:name w:val="do1"/>
    <w:basedOn w:val="DefaultParagraphFont"/>
    <w:rsid w:val="002F4C69"/>
    <w:rPr>
      <w:b/>
      <w:bCs/>
      <w:sz w:val="26"/>
      <w:szCs w:val="26"/>
    </w:rPr>
  </w:style>
  <w:style w:type="character" w:customStyle="1" w:styleId="NoSpacingChar">
    <w:name w:val="No Spacing Char"/>
    <w:link w:val="NoSpacing"/>
    <w:uiPriority w:val="1"/>
    <w:locked/>
    <w:rsid w:val="008851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1\sintact%204.0\cache\Legislatie\temp591462\0001860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3</cp:revision>
  <cp:lastPrinted>2023-01-25T13:14:00Z</cp:lastPrinted>
  <dcterms:created xsi:type="dcterms:W3CDTF">2023-01-25T13:07:00Z</dcterms:created>
  <dcterms:modified xsi:type="dcterms:W3CDTF">2023-01-25T13:14:00Z</dcterms:modified>
</cp:coreProperties>
</file>